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F9" w:rsidRDefault="007A1F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636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36"/>
      </w:tblGrid>
      <w:tr w:rsidR="007A1FF9" w:rsidRPr="00276A1B">
        <w:trPr>
          <w:jc w:val="right"/>
        </w:trPr>
        <w:tc>
          <w:tcPr>
            <w:tcW w:w="1636" w:type="dxa"/>
          </w:tcPr>
          <w:p w:rsidR="007A1FF9" w:rsidRPr="00276A1B" w:rsidRDefault="00DF3E93">
            <w:pPr>
              <w:jc w:val="center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1/2</w:t>
            </w:r>
          </w:p>
        </w:tc>
      </w:tr>
    </w:tbl>
    <w:p w:rsidR="007A1FF9" w:rsidRPr="00276A1B" w:rsidRDefault="007A1FF9"/>
    <w:tbl>
      <w:tblPr>
        <w:tblStyle w:val="a0"/>
        <w:tblW w:w="112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588"/>
        <w:gridCol w:w="529"/>
        <w:gridCol w:w="6526"/>
        <w:gridCol w:w="1276"/>
      </w:tblGrid>
      <w:tr w:rsidR="007A1FF9" w:rsidRPr="00276A1B">
        <w:tc>
          <w:tcPr>
            <w:tcW w:w="3444" w:type="dxa"/>
            <w:gridSpan w:val="3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UNIDAD</w:t>
            </w:r>
          </w:p>
          <w:p w:rsidR="007A1FF9" w:rsidRPr="00276A1B" w:rsidRDefault="00DF3E93">
            <w:pPr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AZCAPOTZALCO</w:t>
            </w:r>
          </w:p>
        </w:tc>
        <w:tc>
          <w:tcPr>
            <w:tcW w:w="7802" w:type="dxa"/>
            <w:gridSpan w:val="2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DIVISIÓN</w:t>
            </w:r>
          </w:p>
          <w:p w:rsidR="007A1FF9" w:rsidRPr="00276A1B" w:rsidRDefault="00DF3E93">
            <w:pPr>
              <w:jc w:val="center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CIENCIAS BASICAS E INGENIERIA</w:t>
            </w:r>
          </w:p>
        </w:tc>
      </w:tr>
      <w:tr w:rsidR="007A1FF9" w:rsidRPr="00276A1B">
        <w:tc>
          <w:tcPr>
            <w:tcW w:w="2915" w:type="dxa"/>
            <w:gridSpan w:val="2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NIVEL</w:t>
            </w:r>
          </w:p>
          <w:p w:rsidR="007A1FF9" w:rsidRPr="00276A1B" w:rsidRDefault="00DF3E93">
            <w:pPr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LICENCIATURA</w:t>
            </w:r>
          </w:p>
        </w:tc>
        <w:tc>
          <w:tcPr>
            <w:tcW w:w="8331" w:type="dxa"/>
            <w:gridSpan w:val="3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EN</w:t>
            </w:r>
          </w:p>
          <w:p w:rsidR="007A1FF9" w:rsidRPr="00276A1B" w:rsidRDefault="00DF3E93" w:rsidP="00976FFB">
            <w:pPr>
              <w:jc w:val="center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INGENIERÍA EN COMPUTACIÓN</w:t>
            </w:r>
          </w:p>
        </w:tc>
      </w:tr>
      <w:tr w:rsidR="007A1FF9" w:rsidRPr="00276A1B">
        <w:tc>
          <w:tcPr>
            <w:tcW w:w="1327" w:type="dxa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CLAVE</w:t>
            </w:r>
          </w:p>
          <w:p w:rsidR="007A1FF9" w:rsidRPr="00276A1B" w:rsidRDefault="00DF3E93">
            <w:pPr>
              <w:jc w:val="center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1151051</w:t>
            </w:r>
          </w:p>
        </w:tc>
        <w:tc>
          <w:tcPr>
            <w:tcW w:w="8643" w:type="dxa"/>
            <w:gridSpan w:val="3"/>
            <w:vMerge w:val="restart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UNIDAD DE ENSEÑANZA APRENDIZAJE</w:t>
            </w:r>
          </w:p>
          <w:p w:rsidR="007A1FF9" w:rsidRPr="00276A1B" w:rsidRDefault="007A1FF9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  <w:p w:rsidR="007A1FF9" w:rsidRPr="00276A1B" w:rsidRDefault="00C620EB" w:rsidP="00976FFB">
            <w:pPr>
              <w:jc w:val="center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GRÁ</w:t>
            </w:r>
            <w:r w:rsidR="00DF3E93" w:rsidRPr="00276A1B">
              <w:rPr>
                <w:rFonts w:ascii="Courier New" w:eastAsia="Courier New" w:hAnsi="Courier New" w:cs="Courier New"/>
              </w:rPr>
              <w:t>FICAS POR COMPUTADORA</w:t>
            </w:r>
          </w:p>
        </w:tc>
        <w:tc>
          <w:tcPr>
            <w:tcW w:w="1276" w:type="dxa"/>
          </w:tcPr>
          <w:p w:rsidR="007A1FF9" w:rsidRPr="00276A1B" w:rsidRDefault="007A1FF9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</w:tc>
      </w:tr>
      <w:tr w:rsidR="007A1FF9" w:rsidRPr="00276A1B">
        <w:trPr>
          <w:trHeight w:val="272"/>
        </w:trPr>
        <w:tc>
          <w:tcPr>
            <w:tcW w:w="1327" w:type="dxa"/>
            <w:vMerge w:val="restart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HORAS</w:t>
            </w:r>
          </w:p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TEORIA</w:t>
            </w:r>
          </w:p>
          <w:p w:rsidR="007A1FF9" w:rsidRPr="00276A1B" w:rsidRDefault="00DF3E93">
            <w:pPr>
              <w:jc w:val="right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4.5</w:t>
            </w:r>
          </w:p>
        </w:tc>
        <w:tc>
          <w:tcPr>
            <w:tcW w:w="8643" w:type="dxa"/>
            <w:gridSpan w:val="3"/>
            <w:vMerge/>
          </w:tcPr>
          <w:p w:rsidR="007A1FF9" w:rsidRPr="00276A1B" w:rsidRDefault="007A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</w:rPr>
            </w:pPr>
          </w:p>
        </w:tc>
        <w:tc>
          <w:tcPr>
            <w:tcW w:w="1276" w:type="dxa"/>
            <w:vMerge w:val="restart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CREDITOS</w:t>
            </w:r>
          </w:p>
          <w:p w:rsidR="007A1FF9" w:rsidRPr="00276A1B" w:rsidRDefault="00DF3E93">
            <w:pPr>
              <w:jc w:val="center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9</w:t>
            </w:r>
          </w:p>
        </w:tc>
      </w:tr>
      <w:tr w:rsidR="007A1FF9" w:rsidRPr="00276A1B">
        <w:trPr>
          <w:trHeight w:val="313"/>
        </w:trPr>
        <w:tc>
          <w:tcPr>
            <w:tcW w:w="1327" w:type="dxa"/>
            <w:vMerge/>
          </w:tcPr>
          <w:p w:rsidR="007A1FF9" w:rsidRPr="00276A1B" w:rsidRDefault="007A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</w:rPr>
            </w:pPr>
          </w:p>
        </w:tc>
        <w:tc>
          <w:tcPr>
            <w:tcW w:w="8643" w:type="dxa"/>
            <w:gridSpan w:val="3"/>
            <w:vMerge w:val="restart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SERIACIÓN</w:t>
            </w:r>
          </w:p>
          <w:p w:rsidR="007A1FF9" w:rsidRPr="00276A1B" w:rsidRDefault="007A1FF9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</w:p>
          <w:p w:rsidR="007A1FF9" w:rsidRPr="00276A1B" w:rsidRDefault="00DF3E93">
            <w:pPr>
              <w:ind w:left="708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 xml:space="preserve">1112017 Y </w:t>
            </w:r>
            <w:r w:rsidRPr="00B523EE">
              <w:rPr>
                <w:rFonts w:ascii="Courier New" w:eastAsia="Courier New" w:hAnsi="Courier New" w:cs="Courier New"/>
                <w:highlight w:val="yellow"/>
              </w:rPr>
              <w:t>1151042</w:t>
            </w:r>
          </w:p>
        </w:tc>
        <w:tc>
          <w:tcPr>
            <w:tcW w:w="1276" w:type="dxa"/>
            <w:vMerge/>
          </w:tcPr>
          <w:p w:rsidR="007A1FF9" w:rsidRPr="00276A1B" w:rsidRDefault="007A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</w:rPr>
            </w:pPr>
          </w:p>
        </w:tc>
      </w:tr>
      <w:tr w:rsidR="007A1FF9" w:rsidRPr="00276A1B">
        <w:tc>
          <w:tcPr>
            <w:tcW w:w="1327" w:type="dxa"/>
          </w:tcPr>
          <w:p w:rsidR="007A1FF9" w:rsidRPr="00276A1B" w:rsidRDefault="00DF3E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color w:val="000000"/>
                <w:sz w:val="16"/>
                <w:szCs w:val="16"/>
              </w:rPr>
              <w:t>HORAS PRACTICA</w:t>
            </w:r>
          </w:p>
          <w:p w:rsidR="007A1FF9" w:rsidRPr="00276A1B" w:rsidRDefault="00DF3E93">
            <w:pPr>
              <w:jc w:val="right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0.0</w:t>
            </w:r>
          </w:p>
        </w:tc>
        <w:tc>
          <w:tcPr>
            <w:tcW w:w="8643" w:type="dxa"/>
            <w:gridSpan w:val="3"/>
            <w:vMerge/>
          </w:tcPr>
          <w:p w:rsidR="007A1FF9" w:rsidRPr="00276A1B" w:rsidRDefault="007A1F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urier New" w:eastAsia="Courier New" w:hAnsi="Courier New" w:cs="Courier New"/>
              </w:rPr>
            </w:pPr>
          </w:p>
        </w:tc>
        <w:tc>
          <w:tcPr>
            <w:tcW w:w="1276" w:type="dxa"/>
          </w:tcPr>
          <w:p w:rsidR="007A1FF9" w:rsidRPr="00276A1B" w:rsidRDefault="00DF3E93">
            <w:pPr>
              <w:rPr>
                <w:rFonts w:ascii="Courier New" w:eastAsia="Courier New" w:hAnsi="Courier New" w:cs="Courier New"/>
                <w:sz w:val="16"/>
                <w:szCs w:val="16"/>
              </w:rPr>
            </w:pPr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OPT</w:t>
            </w:r>
            <w:proofErr w:type="gramStart"/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./</w:t>
            </w:r>
            <w:proofErr w:type="gramEnd"/>
            <w:r w:rsidRPr="00276A1B">
              <w:rPr>
                <w:rFonts w:ascii="Courier New" w:eastAsia="Courier New" w:hAnsi="Courier New" w:cs="Courier New"/>
                <w:sz w:val="16"/>
                <w:szCs w:val="16"/>
              </w:rPr>
              <w:t>OBL.</w:t>
            </w:r>
          </w:p>
          <w:p w:rsidR="007A1FF9" w:rsidRPr="00276A1B" w:rsidRDefault="00DF3E93">
            <w:pPr>
              <w:jc w:val="center"/>
              <w:rPr>
                <w:rFonts w:ascii="Courier New" w:eastAsia="Courier New" w:hAnsi="Courier New" w:cs="Courier New"/>
              </w:rPr>
            </w:pPr>
            <w:r w:rsidRPr="00276A1B">
              <w:rPr>
                <w:rFonts w:ascii="Courier New" w:eastAsia="Courier New" w:hAnsi="Courier New" w:cs="Courier New"/>
              </w:rPr>
              <w:t>OBL.</w:t>
            </w:r>
          </w:p>
        </w:tc>
      </w:tr>
    </w:tbl>
    <w:p w:rsidR="007A1FF9" w:rsidRPr="00276A1B" w:rsidRDefault="007A1FF9"/>
    <w:tbl>
      <w:tblPr>
        <w:tblStyle w:val="a1"/>
        <w:tblW w:w="112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6"/>
      </w:tblGrid>
      <w:tr w:rsidR="007A1FF9" w:rsidRPr="00276A1B">
        <w:tc>
          <w:tcPr>
            <w:tcW w:w="11246" w:type="dxa"/>
          </w:tcPr>
          <w:p w:rsidR="007A1FF9" w:rsidRPr="00B523EE" w:rsidRDefault="00B523EE">
            <w:pPr>
              <w:jc w:val="both"/>
              <w:rPr>
                <w:rFonts w:ascii="Courier New" w:eastAsia="Courier New" w:hAnsi="Courier New" w:cs="Courier New"/>
                <w:b/>
                <w:szCs w:val="22"/>
              </w:rPr>
            </w:pPr>
            <w:r w:rsidRPr="00B523EE">
              <w:rPr>
                <w:rFonts w:ascii="Courier New" w:eastAsia="Courier New" w:hAnsi="Courier New" w:cs="Courier New"/>
                <w:b/>
                <w:szCs w:val="22"/>
              </w:rPr>
              <w:t>OBJETIVO (S)</w:t>
            </w:r>
            <w:r w:rsidR="00DF3E93" w:rsidRPr="00B523EE">
              <w:rPr>
                <w:rFonts w:ascii="Courier New" w:eastAsia="Courier New" w:hAnsi="Courier New" w:cs="Courier New"/>
                <w:b/>
                <w:szCs w:val="22"/>
              </w:rPr>
              <w:t>:</w:t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EC7779" w:rsidRDefault="00EC7779" w:rsidP="00EC7779">
            <w:pPr>
              <w:rPr>
                <w:rFonts w:ascii="Courier New" w:eastAsia="Courier New" w:hAnsi="Courier New" w:cs="Courier New"/>
                <w:sz w:val="22"/>
                <w:szCs w:val="22"/>
              </w:rPr>
            </w:pPr>
            <w:r>
              <w:rPr>
                <w:rFonts w:ascii="Courier New" w:eastAsia="Courier New" w:hAnsi="Courier New" w:cs="Courier New"/>
                <w:sz w:val="22"/>
                <w:szCs w:val="22"/>
              </w:rPr>
              <w:t>Al final de la UEA el alumno será capaz de:</w:t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7A1FF9" w:rsidRPr="00276A1B" w:rsidRDefault="00DF3E93" w:rsidP="008E1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276A1B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Describir y usar los fundamentos teóricos involucrados en la generación de gráficas bidimensionales y tridimensionales en una computadora. </w:t>
            </w:r>
          </w:p>
          <w:p w:rsidR="007A1FF9" w:rsidRPr="00276A1B" w:rsidRDefault="00DF3E93" w:rsidP="008E1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276A1B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>Describir y usar los fundame</w:t>
            </w:r>
            <w:r w:rsidR="00F33A20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ntos teóricos involucrados en </w:t>
            </w:r>
            <w:r w:rsidR="00F33A20" w:rsidRPr="005F060D">
              <w:rPr>
                <w:rFonts w:ascii="Courier New" w:eastAsia="Courier New" w:hAnsi="Courier New" w:cs="Courier New"/>
                <w:color w:val="000000"/>
                <w:sz w:val="22"/>
                <w:szCs w:val="22"/>
                <w:highlight w:val="green"/>
              </w:rPr>
              <w:t>l</w:t>
            </w:r>
            <w:r w:rsidRPr="005F060D">
              <w:rPr>
                <w:rFonts w:ascii="Courier New" w:eastAsia="Courier New" w:hAnsi="Courier New" w:cs="Courier New"/>
                <w:color w:val="000000"/>
                <w:sz w:val="22"/>
                <w:szCs w:val="22"/>
                <w:highlight w:val="green"/>
              </w:rPr>
              <w:t>a</w:t>
            </w:r>
            <w:r w:rsidRPr="00276A1B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 generación de aplicaciones interactivas de gráficas por computadora. </w:t>
            </w:r>
          </w:p>
          <w:p w:rsidR="007A1FF9" w:rsidRPr="00276A1B" w:rsidRDefault="00DF3E93" w:rsidP="008E14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</w:pPr>
            <w:r w:rsidRPr="005F060D">
              <w:rPr>
                <w:rFonts w:ascii="Courier New" w:eastAsia="Courier New" w:hAnsi="Courier New" w:cs="Courier New"/>
                <w:color w:val="000000"/>
                <w:sz w:val="22"/>
                <w:szCs w:val="22"/>
                <w:highlight w:val="green"/>
              </w:rPr>
              <w:t>Diseñar e implementar programas para generar gráficas por computadora interactivas</w:t>
            </w:r>
            <w:r w:rsidRPr="00276A1B">
              <w:rPr>
                <w:rFonts w:ascii="Courier New" w:eastAsia="Courier New" w:hAnsi="Courier New" w:cs="Courier New"/>
                <w:color w:val="000000"/>
                <w:sz w:val="22"/>
                <w:szCs w:val="22"/>
              </w:rPr>
              <w:t xml:space="preserve">. </w:t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7A1FF9" w:rsidRPr="00B523EE" w:rsidRDefault="00B523EE" w:rsidP="00B523EE">
            <w:pPr>
              <w:tabs>
                <w:tab w:val="left" w:pos="3143"/>
              </w:tabs>
              <w:jc w:val="both"/>
              <w:rPr>
                <w:rFonts w:ascii="Courier New" w:eastAsia="Courier New" w:hAnsi="Courier New" w:cs="Courier New"/>
                <w:b/>
                <w:szCs w:val="22"/>
              </w:rPr>
            </w:pPr>
            <w:r w:rsidRPr="00B523EE">
              <w:rPr>
                <w:rFonts w:ascii="Courier New" w:eastAsia="Courier New" w:hAnsi="Courier New" w:cs="Courier New"/>
                <w:b/>
                <w:szCs w:val="22"/>
              </w:rPr>
              <w:t>CONTENIDO SINTETICO</w:t>
            </w:r>
            <w:r w:rsidR="00DF3E93" w:rsidRPr="00B523EE">
              <w:rPr>
                <w:rFonts w:ascii="Courier New" w:eastAsia="Courier New" w:hAnsi="Courier New" w:cs="Courier New"/>
                <w:b/>
                <w:szCs w:val="22"/>
              </w:rPr>
              <w:t>:</w:t>
            </w:r>
            <w:r w:rsidRPr="00B523EE">
              <w:rPr>
                <w:rFonts w:ascii="Courier New" w:eastAsia="Courier New" w:hAnsi="Courier New" w:cs="Courier New"/>
                <w:b/>
                <w:szCs w:val="22"/>
              </w:rPr>
              <w:tab/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7A1FF9" w:rsidRPr="00761384" w:rsidRDefault="00DF3E93" w:rsidP="00761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761384">
              <w:rPr>
                <w:rFonts w:ascii="Courier New" w:eastAsia="Courier New" w:hAnsi="Courier New" w:cs="Courier New"/>
                <w:sz w:val="22"/>
                <w:szCs w:val="22"/>
              </w:rPr>
              <w:t xml:space="preserve">Introducción a las gráficas por computadora. </w:t>
            </w:r>
          </w:p>
          <w:p w:rsidR="007A1FF9" w:rsidRPr="00761384" w:rsidRDefault="00DF3E93" w:rsidP="00761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761384">
              <w:rPr>
                <w:rFonts w:ascii="Courier New" w:eastAsia="Courier New" w:hAnsi="Courier New" w:cs="Courier New"/>
                <w:sz w:val="22"/>
                <w:szCs w:val="22"/>
              </w:rPr>
              <w:t>Visualización en 3D.</w:t>
            </w:r>
          </w:p>
          <w:p w:rsidR="007A1FF9" w:rsidRPr="00761384" w:rsidRDefault="005F060D" w:rsidP="00761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5F060D">
              <w:rPr>
                <w:rFonts w:ascii="Courier New" w:eastAsia="Courier New" w:hAnsi="Courier New" w:cs="Courier New"/>
                <w:sz w:val="22"/>
                <w:szCs w:val="22"/>
                <w:highlight w:val="green"/>
              </w:rPr>
              <w:t>Transformaciones</w:t>
            </w:r>
            <w:r w:rsidR="00DF3E93" w:rsidRPr="005F060D">
              <w:rPr>
                <w:rFonts w:ascii="Courier New" w:eastAsia="Courier New" w:hAnsi="Courier New" w:cs="Courier New"/>
                <w:sz w:val="22"/>
                <w:szCs w:val="22"/>
                <w:highlight w:val="green"/>
              </w:rPr>
              <w:t xml:space="preserve"> Geométricas</w:t>
            </w:r>
            <w:r w:rsidR="00DF3E93" w:rsidRPr="00761384">
              <w:rPr>
                <w:rFonts w:ascii="Courier New" w:eastAsia="Courier New" w:hAnsi="Courier New" w:cs="Courier New"/>
                <w:sz w:val="22"/>
                <w:szCs w:val="22"/>
              </w:rPr>
              <w:t xml:space="preserve">. </w:t>
            </w:r>
          </w:p>
          <w:p w:rsidR="007A1FF9" w:rsidRPr="00761384" w:rsidRDefault="00DF3E93" w:rsidP="00761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761384">
              <w:rPr>
                <w:rFonts w:ascii="Courier New" w:eastAsia="Courier New" w:hAnsi="Courier New" w:cs="Courier New"/>
                <w:sz w:val="22"/>
                <w:szCs w:val="22"/>
              </w:rPr>
              <w:t xml:space="preserve">Representación de superficies y sus algoritmos de generación de imágenes. </w:t>
            </w:r>
          </w:p>
          <w:p w:rsidR="007A1FF9" w:rsidRPr="00761384" w:rsidRDefault="00DF3E93" w:rsidP="00761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761384">
              <w:rPr>
                <w:rFonts w:ascii="Courier New" w:eastAsia="Courier New" w:hAnsi="Courier New" w:cs="Courier New"/>
                <w:sz w:val="22"/>
                <w:szCs w:val="22"/>
              </w:rPr>
              <w:t xml:space="preserve">Tubería de generación de imágenes y programas de sombreado. </w:t>
            </w:r>
          </w:p>
          <w:p w:rsidR="007A1FF9" w:rsidRPr="00761384" w:rsidRDefault="00DF3E93" w:rsidP="00761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761384">
              <w:rPr>
                <w:rFonts w:ascii="Courier New" w:eastAsia="Courier New" w:hAnsi="Courier New" w:cs="Courier New"/>
                <w:sz w:val="22"/>
                <w:szCs w:val="22"/>
              </w:rPr>
              <w:t xml:space="preserve">Luz y materiales. </w:t>
            </w:r>
          </w:p>
          <w:p w:rsidR="007A1FF9" w:rsidRPr="00761384" w:rsidRDefault="00DF3E93" w:rsidP="00761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761384">
              <w:rPr>
                <w:rFonts w:ascii="Courier New" w:eastAsia="Courier New" w:hAnsi="Courier New" w:cs="Courier New"/>
                <w:sz w:val="22"/>
                <w:szCs w:val="22"/>
              </w:rPr>
              <w:t xml:space="preserve">Foto-realismo y mapeo de texturas. </w:t>
            </w:r>
          </w:p>
          <w:p w:rsidR="007A1FF9" w:rsidRPr="00761384" w:rsidRDefault="00DF3E93" w:rsidP="00761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761384">
              <w:rPr>
                <w:rFonts w:ascii="Courier New" w:eastAsia="Courier New" w:hAnsi="Courier New" w:cs="Courier New"/>
                <w:sz w:val="22"/>
                <w:szCs w:val="22"/>
              </w:rPr>
              <w:t>Determinación de superficies visibles.</w:t>
            </w:r>
          </w:p>
          <w:p w:rsidR="007A1FF9" w:rsidRPr="00761384" w:rsidRDefault="00DF3E93" w:rsidP="00761384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761384">
              <w:rPr>
                <w:rFonts w:ascii="Courier New" w:eastAsia="Courier New" w:hAnsi="Courier New" w:cs="Courier New"/>
                <w:sz w:val="22"/>
                <w:szCs w:val="22"/>
              </w:rPr>
              <w:t xml:space="preserve">Gráficas interactivas por computadoras. </w:t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7A1FF9" w:rsidRPr="00B523EE" w:rsidRDefault="00DF3E93">
            <w:pPr>
              <w:jc w:val="both"/>
              <w:rPr>
                <w:rFonts w:ascii="Courier New" w:eastAsia="Courier New" w:hAnsi="Courier New" w:cs="Courier New"/>
                <w:b/>
                <w:szCs w:val="22"/>
              </w:rPr>
            </w:pPr>
            <w:r w:rsidRPr="00B523EE">
              <w:rPr>
                <w:rFonts w:ascii="Courier New" w:eastAsia="Courier New" w:hAnsi="Courier New" w:cs="Courier New"/>
                <w:b/>
                <w:szCs w:val="22"/>
              </w:rPr>
              <w:t>MODALIDADES DE CONDUCCIÓN DEL PROCESO DE ENSEÑANZA APRENDIZAJE:</w:t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7A1FF9" w:rsidRPr="00276A1B" w:rsidRDefault="00DF3E93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276A1B">
              <w:rPr>
                <w:rFonts w:ascii="Courier New" w:eastAsia="Courier New" w:hAnsi="Courier New" w:cs="Courier New"/>
                <w:sz w:val="22"/>
                <w:szCs w:val="22"/>
              </w:rPr>
              <w:t xml:space="preserve">Clase teórico y práctica con apoyos de medios audiovisuales y computacionales. Alternativamente modalidad de SAI. </w:t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7A1FF9" w:rsidRPr="00276A1B" w:rsidRDefault="00DF3E93" w:rsidP="00E075AE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276A1B">
              <w:rPr>
                <w:rFonts w:ascii="Courier New" w:eastAsia="Courier New" w:hAnsi="Courier New" w:cs="Courier New"/>
                <w:sz w:val="22"/>
                <w:szCs w:val="22"/>
              </w:rPr>
              <w:t>Como parte de las modalidades de condición del proceso de enseñanza-aprendizaje</w:t>
            </w:r>
            <w:r w:rsidR="00E075AE">
              <w:rPr>
                <w:rFonts w:ascii="Courier New" w:eastAsia="Courier New" w:hAnsi="Courier New" w:cs="Courier New"/>
                <w:sz w:val="22"/>
                <w:szCs w:val="22"/>
              </w:rPr>
              <w:t>,</w:t>
            </w:r>
            <w:r w:rsidRPr="00276A1B">
              <w:rPr>
                <w:rFonts w:ascii="Courier New" w:eastAsia="Courier New" w:hAnsi="Courier New" w:cs="Courier New"/>
                <w:sz w:val="22"/>
                <w:szCs w:val="22"/>
              </w:rPr>
              <w:t xml:space="preserve"> </w:t>
            </w:r>
            <w:r w:rsidR="00E075AE" w:rsidRPr="00E075AE">
              <w:rPr>
                <w:rFonts w:ascii="Courier New" w:eastAsia="Courier New" w:hAnsi="Courier New" w:cs="Courier New"/>
                <w:sz w:val="22"/>
                <w:szCs w:val="22"/>
                <w:highlight w:val="green"/>
              </w:rPr>
              <w:t>se sugiere</w:t>
            </w:r>
            <w:r w:rsidRPr="00276A1B">
              <w:rPr>
                <w:rFonts w:ascii="Courier New" w:eastAsia="Courier New" w:hAnsi="Courier New" w:cs="Courier New"/>
                <w:sz w:val="22"/>
                <w:szCs w:val="22"/>
              </w:rPr>
              <w:t xml:space="preserve"> que los alumnos con apoyo del profesor, participen en la revisión y análisis de al menos un texto técnico, científico o de difusión escrito en idioma inglés y que contribuya a alcanzar los objetivos del programa de estudios.</w:t>
            </w:r>
          </w:p>
        </w:tc>
      </w:tr>
    </w:tbl>
    <w:p w:rsidR="007A1FF9" w:rsidRDefault="007A1FF9"/>
    <w:p w:rsidR="00571117" w:rsidRDefault="00571117"/>
    <w:p w:rsidR="00B523EE" w:rsidRDefault="00B523EE"/>
    <w:p w:rsidR="00B523EE" w:rsidRDefault="00B523EE"/>
    <w:tbl>
      <w:tblPr>
        <w:tblStyle w:val="Tablaconcuadrcula"/>
        <w:tblW w:w="0" w:type="auto"/>
        <w:tblInd w:w="9067" w:type="dxa"/>
        <w:tblLook w:val="04A0" w:firstRow="1" w:lastRow="0" w:firstColumn="1" w:lastColumn="0" w:noHBand="0" w:noVBand="1"/>
      </w:tblPr>
      <w:tblGrid>
        <w:gridCol w:w="2029"/>
      </w:tblGrid>
      <w:tr w:rsidR="00EF1DC7" w:rsidTr="00EF1DC7">
        <w:tc>
          <w:tcPr>
            <w:tcW w:w="2029" w:type="dxa"/>
          </w:tcPr>
          <w:p w:rsidR="00EF1DC7" w:rsidRDefault="00EF1DC7" w:rsidP="00EF1DC7">
            <w:pPr>
              <w:jc w:val="center"/>
            </w:pPr>
            <w:r>
              <w:rPr>
                <w:rFonts w:ascii="Courier New" w:eastAsia="Courier New" w:hAnsi="Courier New" w:cs="Courier New"/>
              </w:rPr>
              <w:lastRenderedPageBreak/>
              <w:t>2</w:t>
            </w:r>
            <w:r w:rsidRPr="00276A1B">
              <w:rPr>
                <w:rFonts w:ascii="Courier New" w:eastAsia="Courier New" w:hAnsi="Courier New" w:cs="Courier New"/>
              </w:rPr>
              <w:t>/2</w:t>
            </w:r>
          </w:p>
        </w:tc>
      </w:tr>
    </w:tbl>
    <w:p w:rsidR="00EF1DC7" w:rsidRPr="00276A1B" w:rsidRDefault="00EF1DC7"/>
    <w:tbl>
      <w:tblPr>
        <w:tblStyle w:val="a4"/>
        <w:tblW w:w="112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46"/>
      </w:tblGrid>
      <w:tr w:rsidR="007A1FF9">
        <w:tc>
          <w:tcPr>
            <w:tcW w:w="11246" w:type="dxa"/>
          </w:tcPr>
          <w:p w:rsidR="00B523EE" w:rsidRDefault="00B523EE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</w:p>
          <w:p w:rsidR="007A1FF9" w:rsidRPr="00276A1B" w:rsidRDefault="00DF3E93">
            <w:pPr>
              <w:jc w:val="both"/>
              <w:rPr>
                <w:rFonts w:ascii="Courier New" w:eastAsia="Courier New" w:hAnsi="Courier New" w:cs="Courier New"/>
                <w:sz w:val="22"/>
                <w:szCs w:val="22"/>
              </w:rPr>
            </w:pPr>
            <w:r w:rsidRPr="00276A1B">
              <w:rPr>
                <w:rFonts w:ascii="Courier New" w:eastAsia="Courier New" w:hAnsi="Courier New" w:cs="Courier New"/>
                <w:sz w:val="22"/>
                <w:szCs w:val="22"/>
              </w:rPr>
              <w:t xml:space="preserve">Se procurará que como parte de las modalidades de conducción del proceso de enseñanza-aprendizaje los alumnos participen en la presentación oral de sus trabajos, tareas u otras actividades académicas desarrolladas durante el curso. </w:t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</w:rPr>
            </w:pPr>
          </w:p>
          <w:p w:rsidR="007A1FF9" w:rsidRPr="00B523EE" w:rsidRDefault="00DF3E93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B523EE">
              <w:rPr>
                <w:rFonts w:ascii="Courier New" w:eastAsia="Courier New" w:hAnsi="Courier New" w:cs="Courier New"/>
                <w:b/>
              </w:rPr>
              <w:t>MODALIDADES DE EVALUACION:</w:t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</w:rPr>
            </w:pPr>
          </w:p>
          <w:p w:rsidR="007A1FF9" w:rsidRPr="00B523EE" w:rsidRDefault="00DF3E93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  <w:r w:rsidRPr="00B523EE">
              <w:rPr>
                <w:rFonts w:ascii="Courier New" w:eastAsia="Courier New" w:hAnsi="Courier New" w:cs="Courier New"/>
                <w:sz w:val="22"/>
              </w:rPr>
              <w:t xml:space="preserve">Evaluación Global: </w:t>
            </w:r>
          </w:p>
          <w:p w:rsidR="007A1FF9" w:rsidRPr="00B523EE" w:rsidRDefault="007A1FF9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</w:p>
          <w:p w:rsidR="007A1FF9" w:rsidRPr="00B523EE" w:rsidRDefault="00DF3E93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  <w:r w:rsidRPr="00B523EE">
              <w:rPr>
                <w:rFonts w:ascii="Courier New" w:eastAsia="Courier New" w:hAnsi="Courier New" w:cs="Courier New"/>
                <w:sz w:val="22"/>
              </w:rPr>
              <w:t>Las reglas de evaluación serán presentadas por el profesor al inicio del curso.</w:t>
            </w:r>
          </w:p>
          <w:p w:rsidR="007A1FF9" w:rsidRPr="00B523EE" w:rsidRDefault="007A1FF9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</w:p>
          <w:p w:rsidR="007A1FF9" w:rsidRDefault="00490273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  <w:r w:rsidRPr="00490273">
              <w:rPr>
                <w:rFonts w:ascii="Courier New" w:eastAsia="Courier New" w:hAnsi="Courier New" w:cs="Courier New"/>
                <w:sz w:val="22"/>
                <w:highlight w:val="yellow"/>
              </w:rPr>
              <w:t>Al menos dos evaluaciones periódicas consistentes en preguntas conceptuales y solución de problemas (10%), tareas relacionadas con desarrollo de programas (30%) y la presentación de un proyecto consistente en la elaboración de un programa de realidad virtual (60%). No existe evaluación terminal.</w:t>
            </w:r>
          </w:p>
          <w:p w:rsidR="00490273" w:rsidRPr="00B523EE" w:rsidRDefault="00490273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</w:p>
          <w:p w:rsidR="003232F2" w:rsidRDefault="00DF3E93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  <w:r w:rsidRPr="00B523EE">
              <w:rPr>
                <w:rFonts w:ascii="Courier New" w:eastAsia="Courier New" w:hAnsi="Courier New" w:cs="Courier New"/>
                <w:sz w:val="22"/>
              </w:rPr>
              <w:t xml:space="preserve">Evaluación de Recuperación: </w:t>
            </w:r>
          </w:p>
          <w:p w:rsidR="003232F2" w:rsidRPr="00B523EE" w:rsidRDefault="003232F2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</w:p>
          <w:p w:rsidR="007A1FF9" w:rsidRPr="00B523EE" w:rsidRDefault="00DF3E93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  <w:r w:rsidRPr="00E075AE">
              <w:rPr>
                <w:rFonts w:ascii="Courier New" w:eastAsia="Courier New" w:hAnsi="Courier New" w:cs="Courier New"/>
                <w:sz w:val="22"/>
                <w:highlight w:val="green"/>
              </w:rPr>
              <w:t>Ad</w:t>
            </w:r>
            <w:r w:rsidR="00490273" w:rsidRPr="00E075AE">
              <w:rPr>
                <w:rFonts w:ascii="Courier New" w:eastAsia="Courier New" w:hAnsi="Courier New" w:cs="Courier New"/>
                <w:sz w:val="22"/>
                <w:highlight w:val="green"/>
              </w:rPr>
              <w:t xml:space="preserve">mite evaluación de recuperación </w:t>
            </w:r>
            <w:bookmarkStart w:id="0" w:name="_GoBack"/>
            <w:bookmarkEnd w:id="0"/>
            <w:r w:rsidR="00490273" w:rsidRPr="00E075AE">
              <w:rPr>
                <w:rFonts w:ascii="Courier New" w:eastAsia="Courier New" w:hAnsi="Courier New" w:cs="Courier New"/>
                <w:sz w:val="22"/>
                <w:highlight w:val="green"/>
              </w:rPr>
              <w:t>consistente en la presentación de un proyecto de realidad virtual (100</w:t>
            </w:r>
            <w:r w:rsidR="00E075AE" w:rsidRPr="00E075AE">
              <w:rPr>
                <w:rFonts w:ascii="Courier New" w:eastAsia="Courier New" w:hAnsi="Courier New" w:cs="Courier New"/>
                <w:sz w:val="22"/>
                <w:highlight w:val="green"/>
              </w:rPr>
              <w:t>%), para lo cual, el alumno deberá contactar al profesor al menos con una semana de anticipación a la fecha de la evaluación. La revisión de las actividades solicitadas se realizará en el horario especificado en la evaluación.</w:t>
            </w:r>
          </w:p>
          <w:p w:rsidR="007A1FF9" w:rsidRPr="00B523EE" w:rsidRDefault="00DF3E93" w:rsidP="00B523EE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  <w:bookmarkStart w:id="1" w:name="_heading=h.gjdgxs" w:colFirst="0" w:colLast="0"/>
            <w:bookmarkEnd w:id="1"/>
            <w:r w:rsidRPr="00B523EE">
              <w:rPr>
                <w:rFonts w:ascii="Courier New" w:eastAsia="Courier New" w:hAnsi="Courier New" w:cs="Courier New"/>
                <w:sz w:val="22"/>
              </w:rPr>
              <w:t>No requiere inscripción previa.</w:t>
            </w:r>
          </w:p>
          <w:p w:rsidR="007A1FF9" w:rsidRPr="00276A1B" w:rsidRDefault="007A1FF9">
            <w:pPr>
              <w:jc w:val="both"/>
              <w:rPr>
                <w:rFonts w:ascii="Courier New" w:eastAsia="Courier New" w:hAnsi="Courier New" w:cs="Courier New"/>
              </w:rPr>
            </w:pPr>
          </w:p>
          <w:p w:rsidR="007A1FF9" w:rsidRPr="00B523EE" w:rsidRDefault="00DF3E93">
            <w:pPr>
              <w:jc w:val="both"/>
              <w:rPr>
                <w:rFonts w:ascii="Courier New" w:eastAsia="Courier New" w:hAnsi="Courier New" w:cs="Courier New"/>
                <w:b/>
              </w:rPr>
            </w:pPr>
            <w:r w:rsidRPr="00B523EE">
              <w:rPr>
                <w:rFonts w:ascii="Courier New" w:eastAsia="Courier New" w:hAnsi="Courier New" w:cs="Courier New"/>
                <w:b/>
              </w:rPr>
              <w:t>BIBLIO</w:t>
            </w:r>
            <w:r w:rsidR="00B523EE">
              <w:rPr>
                <w:rFonts w:ascii="Courier New" w:eastAsia="Courier New" w:hAnsi="Courier New" w:cs="Courier New"/>
                <w:b/>
              </w:rPr>
              <w:t>GRAFIA NECESARIA O RECOMENDABLE</w:t>
            </w:r>
            <w:r w:rsidRPr="00B523EE">
              <w:rPr>
                <w:rFonts w:ascii="Courier New" w:eastAsia="Courier New" w:hAnsi="Courier New" w:cs="Courier New"/>
                <w:b/>
              </w:rPr>
              <w:t>:</w:t>
            </w:r>
          </w:p>
          <w:p w:rsidR="007A1FF9" w:rsidRPr="00276A1B" w:rsidRDefault="007A1FF9" w:rsidP="00A47475">
            <w:pPr>
              <w:rPr>
                <w:rFonts w:ascii="Courier New" w:eastAsia="Courier New" w:hAnsi="Courier New" w:cs="Courier New"/>
              </w:rPr>
            </w:pPr>
          </w:p>
          <w:p w:rsidR="007A1FF9" w:rsidRPr="005F060D" w:rsidRDefault="00812B21" w:rsidP="003F04F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</w:pP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Shreiner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D., Seller</w:t>
            </w:r>
            <w:r w:rsidR="002647DE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s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G.</w:t>
            </w:r>
            <w:r w:rsidR="00F33A20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,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</w:t>
            </w: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Kessenich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J.M.,</w:t>
            </w: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Licea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-Kane B.; the Kronos OpenGL ARB </w:t>
            </w: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Workin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Group, "OpenGL programming guide: the official guide to learning OpenGL, version 4.3", Pearson Education, 2013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.</w:t>
            </w:r>
          </w:p>
          <w:p w:rsidR="00F33A20" w:rsidRPr="005F060D" w:rsidRDefault="00883E4B" w:rsidP="003F04F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</w:pP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Shirley P., </w:t>
            </w: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Marschner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S., at el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., “Fundamentals of Computer Graphics”, 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4th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ed., 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A K Peters/CRC Press, 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20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16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.</w:t>
            </w:r>
            <w:r w:rsidR="00F33A20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</w:t>
            </w:r>
          </w:p>
          <w:p w:rsidR="007A1FF9" w:rsidRPr="005F060D" w:rsidRDefault="00F33A20" w:rsidP="003F04F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</w:pP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Sellers G., Wright R. S. Jr., </w:t>
            </w: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Haemel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N.; “OpenGL </w:t>
            </w: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SuperBible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Comprehensive Tutorial and Reference” 7th ed.,</w:t>
            </w:r>
            <w:r w:rsidR="004F2596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Pearson Education, 2016.</w:t>
            </w:r>
          </w:p>
          <w:p w:rsidR="007A1FF9" w:rsidRPr="005F060D" w:rsidRDefault="00571117" w:rsidP="003F04F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</w:pP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Siddharth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</w:t>
            </w: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Shekar</w:t>
            </w:r>
            <w:proofErr w:type="spellEnd"/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, “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C++ Game Development By Example: Learn to build games and graphics with SFML, OpenGL, and </w:t>
            </w: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Vulkan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using C++ programming.</w:t>
            </w:r>
            <w:proofErr w:type="gramStart"/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”,</w:t>
            </w:r>
            <w:proofErr w:type="gramEnd"/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CRC Press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, 20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19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. </w:t>
            </w:r>
          </w:p>
          <w:p w:rsidR="007A1FF9" w:rsidRPr="005F060D" w:rsidRDefault="00571117" w:rsidP="003F04F4">
            <w:pPr>
              <w:pStyle w:val="Prrafodelista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</w:pPr>
            <w:proofErr w:type="spellStart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Korites</w:t>
            </w:r>
            <w:proofErr w:type="spellEnd"/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 B.J.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, “</w:t>
            </w:r>
            <w:r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Python Graphics: A Reference for Creating 2D and 3D Images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”, </w:t>
            </w:r>
            <w:proofErr w:type="spellStart"/>
            <w:r w:rsidR="003F04F4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Ap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ress</w:t>
            </w:r>
            <w:proofErr w:type="spellEnd"/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 xml:space="preserve">, </w:t>
            </w:r>
            <w:r w:rsidR="003F04F4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2018</w:t>
            </w:r>
            <w:r w:rsidR="00DF3E93" w:rsidRPr="005F060D">
              <w:rPr>
                <w:rFonts w:ascii="Courier New" w:eastAsia="Courier New" w:hAnsi="Courier New" w:cs="Courier New"/>
                <w:sz w:val="22"/>
                <w:highlight w:val="yellow"/>
                <w:lang w:val="en-US"/>
              </w:rPr>
              <w:t>.</w:t>
            </w:r>
          </w:p>
          <w:p w:rsidR="007A1FF9" w:rsidRPr="00B523EE" w:rsidRDefault="007A1FF9">
            <w:pPr>
              <w:jc w:val="both"/>
              <w:rPr>
                <w:sz w:val="22"/>
                <w:lang w:val="en-US"/>
              </w:rPr>
            </w:pPr>
          </w:p>
          <w:p w:rsidR="007A1FF9" w:rsidRPr="00B523EE" w:rsidRDefault="00DF3E93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  <w:r w:rsidRPr="00B523EE">
              <w:rPr>
                <w:rFonts w:ascii="Courier New" w:eastAsia="Courier New" w:hAnsi="Courier New" w:cs="Courier New"/>
                <w:sz w:val="22"/>
              </w:rPr>
              <w:t xml:space="preserve">Documentación en línea de las </w:t>
            </w:r>
            <w:proofErr w:type="spellStart"/>
            <w:r w:rsidRPr="00B523EE">
              <w:rPr>
                <w:rFonts w:ascii="Courier New" w:eastAsia="Courier New" w:hAnsi="Courier New" w:cs="Courier New"/>
                <w:sz w:val="22"/>
              </w:rPr>
              <w:t>APIs</w:t>
            </w:r>
            <w:proofErr w:type="spellEnd"/>
            <w:r w:rsidRPr="00B523EE">
              <w:rPr>
                <w:rFonts w:ascii="Courier New" w:eastAsia="Courier New" w:hAnsi="Courier New" w:cs="Courier New"/>
                <w:sz w:val="22"/>
              </w:rPr>
              <w:t xml:space="preserve"> de desarrollo de Direct3D, </w:t>
            </w:r>
            <w:proofErr w:type="spellStart"/>
            <w:r w:rsidRPr="00B523EE">
              <w:rPr>
                <w:rFonts w:ascii="Courier New" w:eastAsia="Courier New" w:hAnsi="Courier New" w:cs="Courier New"/>
                <w:sz w:val="22"/>
              </w:rPr>
              <w:t>OpenGl</w:t>
            </w:r>
            <w:proofErr w:type="spellEnd"/>
            <w:r w:rsidRPr="00B523EE">
              <w:rPr>
                <w:rFonts w:ascii="Courier New" w:eastAsia="Courier New" w:hAnsi="Courier New" w:cs="Courier New"/>
                <w:sz w:val="22"/>
              </w:rPr>
              <w:t xml:space="preserve"> </w:t>
            </w:r>
            <w:r w:rsidRPr="00615E4C">
              <w:rPr>
                <w:rFonts w:ascii="Courier New" w:eastAsia="Courier New" w:hAnsi="Courier New" w:cs="Courier New"/>
                <w:sz w:val="22"/>
                <w:highlight w:val="yellow"/>
              </w:rPr>
              <w:t>y VULKAN</w:t>
            </w:r>
            <w:r w:rsidRPr="00B523EE">
              <w:rPr>
                <w:rFonts w:ascii="Courier New" w:eastAsia="Courier New" w:hAnsi="Courier New" w:cs="Courier New"/>
                <w:sz w:val="22"/>
              </w:rPr>
              <w:t>.</w:t>
            </w:r>
          </w:p>
          <w:p w:rsidR="007A1FF9" w:rsidRPr="00B523EE" w:rsidRDefault="007A1FF9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</w:p>
          <w:p w:rsidR="007A1FF9" w:rsidRDefault="00DF3E93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  <w:r w:rsidRPr="00B523EE">
              <w:rPr>
                <w:rFonts w:ascii="Courier New" w:eastAsia="Courier New" w:hAnsi="Courier New" w:cs="Courier New"/>
                <w:sz w:val="22"/>
              </w:rPr>
              <w:t xml:space="preserve">Revistas de divulgación, técnicas o científicas en inglés, relacionadas con el contenido de la UEA. </w:t>
            </w:r>
          </w:p>
          <w:p w:rsidR="00A47475" w:rsidRDefault="00A47475">
            <w:pPr>
              <w:jc w:val="both"/>
              <w:rPr>
                <w:rFonts w:ascii="Courier New" w:eastAsia="Courier New" w:hAnsi="Courier New" w:cs="Courier New"/>
                <w:sz w:val="22"/>
              </w:rPr>
            </w:pPr>
          </w:p>
          <w:p w:rsidR="00A47475" w:rsidRDefault="00A47475">
            <w:pPr>
              <w:jc w:val="both"/>
              <w:rPr>
                <w:rFonts w:ascii="Courier New" w:eastAsia="Courier New" w:hAnsi="Courier New" w:cs="Courier New"/>
              </w:rPr>
            </w:pPr>
          </w:p>
        </w:tc>
      </w:tr>
    </w:tbl>
    <w:p w:rsidR="007A1FF9" w:rsidRDefault="007A1FF9"/>
    <w:sectPr w:rsidR="007A1FF9">
      <w:headerReference w:type="default" r:id="rId8"/>
      <w:pgSz w:w="12240" w:h="15840"/>
      <w:pgMar w:top="567" w:right="567" w:bottom="567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5E" w:rsidRDefault="00EC0F5E">
      <w:r>
        <w:separator/>
      </w:r>
    </w:p>
  </w:endnote>
  <w:endnote w:type="continuationSeparator" w:id="0">
    <w:p w:rsidR="00EC0F5E" w:rsidRDefault="00EC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5E" w:rsidRDefault="00EC0F5E">
      <w:r>
        <w:separator/>
      </w:r>
    </w:p>
  </w:footnote>
  <w:footnote w:type="continuationSeparator" w:id="0">
    <w:p w:rsidR="00EC0F5E" w:rsidRDefault="00EC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FF9" w:rsidRDefault="007A1FF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5"/>
      <w:tblW w:w="11246" w:type="dxa"/>
      <w:tblInd w:w="0" w:type="dxa"/>
      <w:tblLayout w:type="fixed"/>
      <w:tblLook w:val="0000" w:firstRow="0" w:lastRow="0" w:firstColumn="0" w:lastColumn="0" w:noHBand="0" w:noVBand="0"/>
    </w:tblPr>
    <w:tblGrid>
      <w:gridCol w:w="7450"/>
      <w:gridCol w:w="3796"/>
    </w:tblGrid>
    <w:tr w:rsidR="007A1FF9">
      <w:tc>
        <w:tcPr>
          <w:tcW w:w="7450" w:type="dxa"/>
        </w:tcPr>
        <w:p w:rsidR="007A1FF9" w:rsidRDefault="00DF3E93">
          <w:r>
            <w:rPr>
              <w:noProof/>
              <w:lang w:val="es-MX" w:eastAsia="es-MX"/>
            </w:rPr>
            <w:drawing>
              <wp:inline distT="0" distB="0" distL="0" distR="0">
                <wp:extent cx="914400" cy="556895"/>
                <wp:effectExtent l="0" t="0" r="0" b="0"/>
                <wp:docPr id="4" name="image1.png" descr="logoplu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plus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5568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7A1FF9" w:rsidRDefault="00DF3E93">
          <w:pPr>
            <w:pStyle w:val="Ttulo2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UNIVERSIDAD AUTONOMA METROPOLITANA</w:t>
          </w:r>
        </w:p>
      </w:tc>
      <w:tc>
        <w:tcPr>
          <w:tcW w:w="3796" w:type="dxa"/>
        </w:tcPr>
        <w:p w:rsidR="007A1FF9" w:rsidRDefault="00DF3E93">
          <w:pPr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DSE – 11 10M1094</w:t>
          </w:r>
        </w:p>
        <w:p w:rsidR="007A1FF9" w:rsidRDefault="007A1FF9">
          <w:pPr>
            <w:jc w:val="right"/>
            <w:rPr>
              <w:rFonts w:ascii="Arial" w:eastAsia="Arial" w:hAnsi="Arial" w:cs="Arial"/>
            </w:rPr>
          </w:pPr>
        </w:p>
        <w:p w:rsidR="007A1FF9" w:rsidRDefault="00DF3E93">
          <w:pPr>
            <w:pStyle w:val="Ttulo1"/>
          </w:pPr>
          <w:r>
            <w:rPr>
              <w:rFonts w:ascii="Arial Narrow" w:eastAsia="Arial Narrow" w:hAnsi="Arial Narrow" w:cs="Arial Narrow"/>
              <w:sz w:val="28"/>
              <w:szCs w:val="28"/>
            </w:rPr>
            <w:t>PROGRAMA DE ESTUDIOS</w:t>
          </w:r>
        </w:p>
      </w:tc>
    </w:tr>
  </w:tbl>
  <w:p w:rsidR="007A1FF9" w:rsidRDefault="007A1F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90AB7"/>
    <w:multiLevelType w:val="multilevel"/>
    <w:tmpl w:val="64244656"/>
    <w:lvl w:ilvl="0">
      <w:start w:val="1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41FCC"/>
    <w:multiLevelType w:val="hybridMultilevel"/>
    <w:tmpl w:val="1B46CA02"/>
    <w:lvl w:ilvl="0" w:tplc="6C8EEDB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97449A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706AD3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DFCED0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F4C6E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08A6EC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582BF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26B00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F2EA8C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>
    <w:nsid w:val="56D164D4"/>
    <w:multiLevelType w:val="hybridMultilevel"/>
    <w:tmpl w:val="D4229AC4"/>
    <w:lvl w:ilvl="0" w:tplc="E38039A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D2A6ED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588B39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93A51B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092248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938639C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5AEED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00487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29471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607E1115"/>
    <w:multiLevelType w:val="multilevel"/>
    <w:tmpl w:val="9F16AB58"/>
    <w:lvl w:ilvl="0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F6760"/>
    <w:multiLevelType w:val="hybridMultilevel"/>
    <w:tmpl w:val="5074F6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3D0278"/>
    <w:multiLevelType w:val="hybridMultilevel"/>
    <w:tmpl w:val="A8D0A0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9"/>
    <w:rsid w:val="000C7B25"/>
    <w:rsid w:val="002647DE"/>
    <w:rsid w:val="00276A1B"/>
    <w:rsid w:val="002B0374"/>
    <w:rsid w:val="003232F2"/>
    <w:rsid w:val="00341F52"/>
    <w:rsid w:val="00385CE9"/>
    <w:rsid w:val="003961F4"/>
    <w:rsid w:val="003F04F4"/>
    <w:rsid w:val="00490273"/>
    <w:rsid w:val="004C33A5"/>
    <w:rsid w:val="004F2596"/>
    <w:rsid w:val="00571117"/>
    <w:rsid w:val="005905C1"/>
    <w:rsid w:val="005F060D"/>
    <w:rsid w:val="00615E4C"/>
    <w:rsid w:val="006768D4"/>
    <w:rsid w:val="006F175A"/>
    <w:rsid w:val="00761384"/>
    <w:rsid w:val="007A1FF9"/>
    <w:rsid w:val="00812B21"/>
    <w:rsid w:val="00881C8A"/>
    <w:rsid w:val="00883E4B"/>
    <w:rsid w:val="008E144C"/>
    <w:rsid w:val="00976FFB"/>
    <w:rsid w:val="009A3282"/>
    <w:rsid w:val="009B2CBC"/>
    <w:rsid w:val="009E59E4"/>
    <w:rsid w:val="00A47475"/>
    <w:rsid w:val="00B523EE"/>
    <w:rsid w:val="00C47358"/>
    <w:rsid w:val="00C620EB"/>
    <w:rsid w:val="00D02F78"/>
    <w:rsid w:val="00D904EE"/>
    <w:rsid w:val="00DF3E93"/>
    <w:rsid w:val="00E075AE"/>
    <w:rsid w:val="00E64D41"/>
    <w:rsid w:val="00E70BBC"/>
    <w:rsid w:val="00EB514F"/>
    <w:rsid w:val="00EC0F5E"/>
    <w:rsid w:val="00EC7779"/>
    <w:rsid w:val="00EE2A73"/>
    <w:rsid w:val="00EF1DC7"/>
    <w:rsid w:val="00F2503E"/>
    <w:rsid w:val="00F33A20"/>
    <w:rsid w:val="00FD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8A8C47-4DE8-4A40-B561-2B547635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F2"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rPr>
      <w:rFonts w:ascii="Arial" w:hAnsi="Arial" w:cs="Arial"/>
      <w:sz w:val="16"/>
    </w:rPr>
  </w:style>
  <w:style w:type="paragraph" w:styleId="Sangradetextonormal">
    <w:name w:val="Body Text Indent"/>
    <w:basedOn w:val="Normal"/>
    <w:pPr>
      <w:ind w:left="708"/>
    </w:pPr>
    <w:rPr>
      <w:rFonts w:ascii="Courier New" w:hAnsi="Courier New" w:cs="Courier New"/>
    </w:rPr>
  </w:style>
  <w:style w:type="paragraph" w:styleId="Encabezado">
    <w:name w:val="header"/>
    <w:basedOn w:val="Normal"/>
    <w:link w:val="EncabezadoCar"/>
    <w:uiPriority w:val="99"/>
    <w:unhideWhenUsed/>
    <w:rsid w:val="009D5FA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5FA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D5FA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5FA6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5F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FA6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7143C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styleId="Tablaconcuadrcula">
    <w:name w:val="Table Grid"/>
    <w:basedOn w:val="Tablanormal"/>
    <w:uiPriority w:val="39"/>
    <w:rsid w:val="00EF1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0770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52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43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060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WcUuPkC1MZJccVAQS7SX+vCIjA==">AMUW2mWcnjSDS5kAJcAuo0iNLoppKiUd3rTvXpvt0omzxrVT5Y76rv1W+ZA8JdINiaMkB7RDIQlKwRuKj2Cj1NzW5yGRgMvj1S18pa3aONDABDX+IBPJp8Kta/CfUfktyQhBDdovn2nn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WorkStation</cp:lastModifiedBy>
  <cp:revision>7</cp:revision>
  <dcterms:created xsi:type="dcterms:W3CDTF">2022-01-11T23:25:00Z</dcterms:created>
  <dcterms:modified xsi:type="dcterms:W3CDTF">2022-01-19T22:22:00Z</dcterms:modified>
</cp:coreProperties>
</file>