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B" w:rsidRPr="00DA2533" w:rsidRDefault="00957255" w:rsidP="00C55764">
      <w:pPr>
        <w:pStyle w:val="Ttulo1"/>
        <w:rPr>
          <w:lang w:val="es-MX"/>
        </w:rPr>
      </w:pPr>
      <w:r w:rsidRPr="00DA2533">
        <w:rPr>
          <w:lang w:val="es-MX"/>
        </w:rPr>
        <w:t>Justificación de adecuación</w:t>
      </w:r>
    </w:p>
    <w:p w:rsidR="00C55764" w:rsidRPr="00DA2533" w:rsidRDefault="00C55764" w:rsidP="00C55764">
      <w:pPr>
        <w:rPr>
          <w:lang w:val="es-MX"/>
        </w:rPr>
      </w:pPr>
    </w:p>
    <w:p w:rsidR="00957255" w:rsidRPr="00DA2533" w:rsidRDefault="00957255">
      <w:pPr>
        <w:rPr>
          <w:lang w:val="es-MX"/>
        </w:rPr>
      </w:pPr>
      <w:proofErr w:type="gramStart"/>
      <w:r w:rsidRPr="00DA2533">
        <w:rPr>
          <w:rStyle w:val="Ttulo2Car"/>
          <w:lang w:val="es-MX"/>
        </w:rPr>
        <w:t>UEA</w:t>
      </w:r>
      <w:r w:rsidRPr="00DA2533">
        <w:rPr>
          <w:lang w:val="es-MX"/>
        </w:rPr>
        <w:t xml:space="preserve"> </w:t>
      </w:r>
      <w:r w:rsidR="00C55764" w:rsidRPr="00DA2533">
        <w:rPr>
          <w:lang w:val="es-MX"/>
        </w:rPr>
        <w:t>:</w:t>
      </w:r>
      <w:proofErr w:type="gramEnd"/>
      <w:r w:rsidR="00C55764" w:rsidRPr="00DA2533">
        <w:rPr>
          <w:lang w:val="es-MX"/>
        </w:rPr>
        <w:t xml:space="preserve"> GRAFICAS POR COMPUTADORA, 1151051</w:t>
      </w:r>
    </w:p>
    <w:p w:rsidR="00957255" w:rsidRPr="00DA2533" w:rsidRDefault="00957255">
      <w:pPr>
        <w:rPr>
          <w:lang w:val="es-MX"/>
        </w:rPr>
      </w:pPr>
      <w:r w:rsidRPr="00DA2533">
        <w:rPr>
          <w:rStyle w:val="Ttulo2Car"/>
          <w:lang w:val="es-MX"/>
        </w:rPr>
        <w:t>Grado de los cambios</w:t>
      </w:r>
      <w:r w:rsidR="00C55764" w:rsidRPr="00DA2533">
        <w:rPr>
          <w:lang w:val="es-MX"/>
        </w:rPr>
        <w:t xml:space="preserve">: </w:t>
      </w:r>
      <w:r w:rsidR="00C55764" w:rsidRPr="00DA2533">
        <w:rPr>
          <w:u w:val="single"/>
          <w:lang w:val="es-MX"/>
        </w:rPr>
        <w:t>bajo</w:t>
      </w: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t>Descripción de los cambios propuestos y su justificación</w:t>
      </w:r>
    </w:p>
    <w:p w:rsidR="00C55764" w:rsidRPr="00DA2533" w:rsidRDefault="00C55764" w:rsidP="00C55764">
      <w:pPr>
        <w:numPr>
          <w:ilvl w:val="0"/>
          <w:numId w:val="1"/>
        </w:numPr>
        <w:rPr>
          <w:lang w:val="es-MX"/>
        </w:rPr>
      </w:pPr>
      <w:r w:rsidRPr="00DA2533">
        <w:rPr>
          <w:lang w:val="es-MX"/>
        </w:rPr>
        <w:t xml:space="preserve">En el rubro "Seriación" cambiar la </w:t>
      </w:r>
      <w:proofErr w:type="spellStart"/>
      <w:r w:rsidRPr="00DA2533">
        <w:rPr>
          <w:lang w:val="es-MX"/>
        </w:rPr>
        <w:t>uea</w:t>
      </w:r>
      <w:proofErr w:type="spellEnd"/>
      <w:r w:rsidRPr="00DA2533">
        <w:rPr>
          <w:lang w:val="es-MX"/>
        </w:rPr>
        <w:t xml:space="preserve"> 1151076 (Programación Visual Orientada a Eventos) por 1151072 (Laboratorio de Programación Orientada a Objetos)</w:t>
      </w:r>
    </w:p>
    <w:p w:rsidR="00D46EA7" w:rsidRPr="00DA2533" w:rsidRDefault="00C55764" w:rsidP="00D46EA7">
      <w:pPr>
        <w:rPr>
          <w:lang w:val="es-MX"/>
        </w:rPr>
      </w:pPr>
      <w:r w:rsidRPr="00DA2533">
        <w:rPr>
          <w:lang w:val="es-MX"/>
        </w:rPr>
        <w:t xml:space="preserve">La </w:t>
      </w:r>
      <w:proofErr w:type="spellStart"/>
      <w:r w:rsidRPr="00DA2533">
        <w:rPr>
          <w:lang w:val="es-MX"/>
        </w:rPr>
        <w:t>uea</w:t>
      </w:r>
      <w:proofErr w:type="spellEnd"/>
      <w:r w:rsidRPr="00DA2533">
        <w:rPr>
          <w:lang w:val="es-MX"/>
        </w:rPr>
        <w:t xml:space="preserve"> 1151072 cubre el nivel de dominación de la programación  requerido para la </w:t>
      </w:r>
      <w:proofErr w:type="spellStart"/>
      <w:r w:rsidRPr="00DA2533">
        <w:rPr>
          <w:lang w:val="es-MX"/>
        </w:rPr>
        <w:t>uea</w:t>
      </w:r>
      <w:proofErr w:type="spellEnd"/>
      <w:r w:rsidRPr="00DA2533">
        <w:rPr>
          <w:lang w:val="es-MX"/>
        </w:rPr>
        <w:t xml:space="preserve"> 1151051</w:t>
      </w:r>
      <w:r w:rsidR="00D46EA7" w:rsidRPr="00DA2533">
        <w:rPr>
          <w:lang w:val="es-MX"/>
        </w:rPr>
        <w:t xml:space="preserve">. Por otro lado la </w:t>
      </w:r>
      <w:proofErr w:type="spellStart"/>
      <w:r w:rsidR="00D46EA7" w:rsidRPr="00DA2533">
        <w:rPr>
          <w:lang w:val="es-MX"/>
        </w:rPr>
        <w:t>u</w:t>
      </w:r>
      <w:r w:rsidRPr="00DA2533">
        <w:rPr>
          <w:lang w:val="es-MX"/>
        </w:rPr>
        <w:t>ea</w:t>
      </w:r>
      <w:proofErr w:type="spellEnd"/>
      <w:r w:rsidRPr="00DA2533">
        <w:rPr>
          <w:lang w:val="es-MX"/>
        </w:rPr>
        <w:t xml:space="preserve"> </w:t>
      </w:r>
      <w:r w:rsidR="00D46EA7" w:rsidRPr="00DA2533">
        <w:rPr>
          <w:lang w:val="es-MX"/>
        </w:rPr>
        <w:t xml:space="preserve">1151072 se toma más temprano </w:t>
      </w:r>
      <w:r w:rsidR="00DA2533">
        <w:rPr>
          <w:lang w:val="es-MX"/>
        </w:rPr>
        <w:t xml:space="preserve">en el </w:t>
      </w:r>
      <w:proofErr w:type="spellStart"/>
      <w:r w:rsidR="00DA2533">
        <w:rPr>
          <w:lang w:val="es-MX"/>
        </w:rPr>
        <w:t>boligrama</w:t>
      </w:r>
      <w:proofErr w:type="spellEnd"/>
      <w:r w:rsidR="00DA2533">
        <w:rPr>
          <w:lang w:val="es-MX"/>
        </w:rPr>
        <w:t xml:space="preserve"> </w:t>
      </w:r>
      <w:r w:rsidR="00D46EA7" w:rsidRPr="00DA2533">
        <w:rPr>
          <w:lang w:val="es-MX"/>
        </w:rPr>
        <w:t>que 1151076. Es</w:t>
      </w:r>
      <w:r w:rsidR="00C7043A">
        <w:rPr>
          <w:lang w:val="es-MX"/>
        </w:rPr>
        <w:t>t</w:t>
      </w:r>
      <w:r w:rsidR="00D46EA7" w:rsidRPr="00DA2533">
        <w:rPr>
          <w:lang w:val="es-MX"/>
        </w:rPr>
        <w:t>e cambio propuesto hace más flexibles los prerrequisitos para  1151051.</w:t>
      </w:r>
    </w:p>
    <w:p w:rsidR="00D46EA7" w:rsidRPr="00DA2533" w:rsidRDefault="00D46EA7" w:rsidP="00D46EA7">
      <w:pPr>
        <w:numPr>
          <w:ilvl w:val="0"/>
          <w:numId w:val="1"/>
        </w:numPr>
        <w:rPr>
          <w:lang w:val="es-MX"/>
        </w:rPr>
      </w:pPr>
      <w:r w:rsidRPr="00DA2533">
        <w:rPr>
          <w:lang w:val="es-MX"/>
        </w:rPr>
        <w:t>En el rubro "</w:t>
      </w:r>
      <w:r w:rsidRPr="00DA2533">
        <w:rPr>
          <w:rFonts w:ascii="Courier New" w:hAnsi="Courier New" w:cs="Courier New"/>
          <w:lang w:val="es-MX"/>
        </w:rPr>
        <w:t>BIBLIOGRAFIA NECESARIA O RECOMENDABLE" modificar "</w:t>
      </w:r>
      <w:r w:rsidRPr="00DA2533">
        <w:rPr>
          <w:lang w:val="es-MX"/>
        </w:rPr>
        <w:t xml:space="preserve">Documentación en línea de las </w:t>
      </w:r>
      <w:proofErr w:type="spellStart"/>
      <w:r w:rsidRPr="00DA2533">
        <w:rPr>
          <w:lang w:val="es-MX"/>
        </w:rPr>
        <w:t>APIs</w:t>
      </w:r>
      <w:proofErr w:type="spellEnd"/>
      <w:r w:rsidRPr="00DA2533">
        <w:rPr>
          <w:lang w:val="es-MX"/>
        </w:rPr>
        <w:t xml:space="preserve"> de desarrollo de Direct3D y </w:t>
      </w:r>
      <w:proofErr w:type="spellStart"/>
      <w:r w:rsidRPr="00DA2533">
        <w:rPr>
          <w:lang w:val="es-MX"/>
        </w:rPr>
        <w:t>OpenGl</w:t>
      </w:r>
      <w:proofErr w:type="spellEnd"/>
      <w:r w:rsidRPr="00DA2533">
        <w:rPr>
          <w:lang w:val="es-MX"/>
        </w:rPr>
        <w:t>" por</w:t>
      </w:r>
    </w:p>
    <w:p w:rsidR="00D46EA7" w:rsidRPr="00DA2533" w:rsidRDefault="002757AC" w:rsidP="00D46EA7">
      <w:pPr>
        <w:ind w:left="720"/>
        <w:rPr>
          <w:lang w:val="es-MX"/>
        </w:rPr>
      </w:pPr>
      <w:r>
        <w:rPr>
          <w:lang w:val="es-MX"/>
        </w:rPr>
        <w:t>"</w:t>
      </w:r>
      <w:r w:rsidR="00D46EA7" w:rsidRPr="00DA2533">
        <w:rPr>
          <w:lang w:val="es-MX"/>
        </w:rPr>
        <w:t xml:space="preserve">Documentación en línea de las </w:t>
      </w:r>
      <w:proofErr w:type="spellStart"/>
      <w:r w:rsidR="00D46EA7" w:rsidRPr="00DA2533">
        <w:rPr>
          <w:lang w:val="es-MX"/>
        </w:rPr>
        <w:t>APIs</w:t>
      </w:r>
      <w:proofErr w:type="spellEnd"/>
      <w:r w:rsidR="00D46EA7" w:rsidRPr="00DA2533">
        <w:rPr>
          <w:lang w:val="es-MX"/>
        </w:rPr>
        <w:t xml:space="preserve"> de desarrollo de Direct3D, </w:t>
      </w:r>
      <w:proofErr w:type="spellStart"/>
      <w:r w:rsidR="00D46EA7" w:rsidRPr="00DA2533">
        <w:rPr>
          <w:lang w:val="es-MX"/>
        </w:rPr>
        <w:t>OpenGl</w:t>
      </w:r>
      <w:proofErr w:type="spellEnd"/>
      <w:r w:rsidR="00D46EA7" w:rsidRPr="00DA2533">
        <w:rPr>
          <w:lang w:val="es-MX"/>
        </w:rPr>
        <w:t xml:space="preserve"> y </w:t>
      </w:r>
      <w:proofErr w:type="spellStart"/>
      <w:r w:rsidR="00D46EA7" w:rsidRPr="00DA2533">
        <w:rPr>
          <w:lang w:val="es-MX"/>
        </w:rPr>
        <w:t>Vulkan</w:t>
      </w:r>
      <w:proofErr w:type="spellEnd"/>
      <w:r>
        <w:rPr>
          <w:lang w:val="es-MX"/>
        </w:rPr>
        <w:t>"</w:t>
      </w:r>
      <w:r w:rsidR="00D46EA7" w:rsidRPr="00DA2533">
        <w:rPr>
          <w:lang w:val="es-MX"/>
        </w:rPr>
        <w:t>.</w:t>
      </w:r>
    </w:p>
    <w:p w:rsidR="00D46EA7" w:rsidRPr="00DA2533" w:rsidRDefault="00D46EA7" w:rsidP="00DA2533">
      <w:pPr>
        <w:rPr>
          <w:lang w:val="es-MX"/>
        </w:rPr>
      </w:pPr>
      <w:proofErr w:type="spellStart"/>
      <w:r w:rsidRPr="00DA2533">
        <w:rPr>
          <w:lang w:val="es-MX"/>
        </w:rPr>
        <w:t>Vulkan</w:t>
      </w:r>
      <w:proofErr w:type="spellEnd"/>
      <w:r w:rsidRPr="00DA2533">
        <w:rPr>
          <w:lang w:val="es-MX"/>
        </w:rPr>
        <w:t xml:space="preserve"> es una plataforma relativamente nueva que </w:t>
      </w:r>
      <w:r w:rsidR="00DA2533">
        <w:rPr>
          <w:lang w:val="es-MX"/>
        </w:rPr>
        <w:t xml:space="preserve">a partir del 2015 </w:t>
      </w:r>
      <w:r w:rsidR="00DA2533" w:rsidRPr="00DA2533">
        <w:rPr>
          <w:lang w:val="es-MX"/>
        </w:rPr>
        <w:t xml:space="preserve">tiene suporte en las tarjetas gráficas modernas y </w:t>
      </w:r>
      <w:r w:rsidRPr="00DA2533">
        <w:rPr>
          <w:lang w:val="es-MX"/>
        </w:rPr>
        <w:t>no existía en los tiempos de creación del programa vigente</w:t>
      </w:r>
      <w:r w:rsidR="00DA2533" w:rsidRPr="00DA2533">
        <w:rPr>
          <w:lang w:val="es-MX"/>
        </w:rPr>
        <w:t>.</w:t>
      </w: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t>Lista de participantes y el grado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1EE" w:rsidTr="00DA2533">
        <w:tc>
          <w:tcPr>
            <w:tcW w:w="4675" w:type="dxa"/>
          </w:tcPr>
          <w:p w:rsidR="00B641EE" w:rsidRPr="00FE4935" w:rsidRDefault="00B641EE" w:rsidP="00DA2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Francisco Cervantes De la Torre</w:t>
            </w:r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>Josué</w:t>
            </w:r>
            <w:proofErr w:type="spellEnd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Figueroa González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B641EE" w:rsidTr="00DA2533">
        <w:tc>
          <w:tcPr>
            <w:tcW w:w="4675" w:type="dxa"/>
          </w:tcPr>
          <w:p w:rsidR="00B641EE" w:rsidRPr="00FE4935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Alejandro Cruz Sandoval</w:t>
            </w:r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Silvia Beatriz González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Brambila</w:t>
            </w:r>
            <w:proofErr w:type="spellEnd"/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González Trejo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Marco Antonio Gutiérrez Villegas </w:t>
            </w:r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Oscar Herrera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Alcántara</w:t>
            </w:r>
            <w:proofErr w:type="spellEnd"/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Lilia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Laureano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Cruces</w:t>
            </w:r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Khatchatourov</w:t>
            </w:r>
            <w:proofErr w:type="spellEnd"/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Molina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Hugo Pablo Leyva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César Augusto Real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Ramírez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María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Lourdes Sánchez Guerrero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2757AC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Leonardo Daniel Sánchez </w:t>
            </w:r>
            <w:proofErr w:type="spellStart"/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</w:p>
        </w:tc>
        <w:tc>
          <w:tcPr>
            <w:tcW w:w="4675" w:type="dxa"/>
          </w:tcPr>
          <w:p w:rsidR="00B641EE" w:rsidRDefault="002757AC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German Tellez Castillo</w:t>
            </w:r>
          </w:p>
        </w:tc>
        <w:tc>
          <w:tcPr>
            <w:tcW w:w="4675" w:type="dxa"/>
          </w:tcPr>
          <w:p w:rsidR="00DA2533" w:rsidRDefault="002757AC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</w:tbl>
    <w:p w:rsidR="00957255" w:rsidRDefault="00957255">
      <w:pPr>
        <w:rPr>
          <w:lang w:val="es-MX"/>
        </w:rPr>
      </w:pPr>
    </w:p>
    <w:p w:rsidR="006A37EF" w:rsidRDefault="006A37EF" w:rsidP="006A37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Gueorgi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Khatchatourov</w:t>
      </w:r>
      <w:proofErr w:type="spellEnd"/>
    </w:p>
    <w:p w:rsidR="006A37EF" w:rsidRPr="00373ABA" w:rsidRDefault="006A37EF" w:rsidP="006A37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Coordinador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gramEnd"/>
      <w:r>
        <w:rPr>
          <w:rFonts w:ascii="Times New Roman" w:hAnsi="Times New Roman"/>
          <w:sz w:val="24"/>
          <w:szCs w:val="24"/>
        </w:rPr>
        <w:t xml:space="preserve"> GT</w:t>
      </w:r>
    </w:p>
    <w:p w:rsidR="006A37EF" w:rsidRPr="00DA2533" w:rsidRDefault="006A37EF">
      <w:pPr>
        <w:rPr>
          <w:lang w:val="es-MX"/>
        </w:rPr>
      </w:pPr>
      <w:bookmarkStart w:id="0" w:name="_GoBack"/>
      <w:bookmarkEnd w:id="0"/>
    </w:p>
    <w:p w:rsidR="00957255" w:rsidRPr="00DA2533" w:rsidRDefault="00957255">
      <w:pPr>
        <w:rPr>
          <w:lang w:val="es-MX"/>
        </w:rPr>
      </w:pPr>
    </w:p>
    <w:sectPr w:rsidR="00957255" w:rsidRPr="00DA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AC7"/>
    <w:multiLevelType w:val="hybridMultilevel"/>
    <w:tmpl w:val="808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5"/>
    <w:rsid w:val="002757AC"/>
    <w:rsid w:val="006A37EF"/>
    <w:rsid w:val="00957255"/>
    <w:rsid w:val="00A35EAB"/>
    <w:rsid w:val="00B641EE"/>
    <w:rsid w:val="00C55764"/>
    <w:rsid w:val="00C7043A"/>
    <w:rsid w:val="00D46EA7"/>
    <w:rsid w:val="00D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E4CA-48CF-4450-BDD4-6B224AD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5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DA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2019-07-16T17:57:00Z</dcterms:created>
  <dcterms:modified xsi:type="dcterms:W3CDTF">2019-07-17T18:29:00Z</dcterms:modified>
</cp:coreProperties>
</file>